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4A" w:rsidRDefault="001D0B98">
      <w:hyperlink r:id="rId4" w:history="1">
        <w:r w:rsidRPr="00E87FD6">
          <w:rPr>
            <w:rStyle w:val="Hyperlink"/>
          </w:rPr>
          <w:t>https://www.nseindia.com/regulations/unsolicited-messages-report</w:t>
        </w:r>
      </w:hyperlink>
    </w:p>
    <w:p w:rsidR="001D0B98" w:rsidRDefault="001D0B98">
      <w:bookmarkStart w:id="0" w:name="_GoBack"/>
      <w:bookmarkEnd w:id="0"/>
    </w:p>
    <w:sectPr w:rsidR="001D0B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70"/>
    <w:rsid w:val="0015584A"/>
    <w:rsid w:val="001D0B98"/>
    <w:rsid w:val="003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C0F5"/>
  <w15:chartTrackingRefBased/>
  <w15:docId w15:val="{DD10E05D-10FF-4AC6-B1A3-FE36562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eindia.com/regulations/unsolicited-messages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2022-12-14T05:19:00Z</dcterms:created>
  <dcterms:modified xsi:type="dcterms:W3CDTF">2022-12-14T05:19:00Z</dcterms:modified>
</cp:coreProperties>
</file>